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CCE02" w14:textId="41177A08" w:rsidR="002F6E32" w:rsidRPr="0052548E" w:rsidRDefault="007026AF" w:rsidP="002F6E32">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2F6E32" w:rsidRPr="00F37632">
        <w:rPr>
          <w:rFonts w:ascii="Arial" w:hAnsi="Arial" w:cs="Arial"/>
          <w:b/>
          <w:bCs/>
          <w:sz w:val="28"/>
        </w:rPr>
        <w:t>3GPP TSG RAN WG1#102-e</w:t>
      </w:r>
      <w:r w:rsidR="002F6E32" w:rsidRPr="00F37632">
        <w:rPr>
          <w:rFonts w:ascii="Arial" w:hAnsi="Arial" w:cs="Arial"/>
          <w:b/>
          <w:bCs/>
          <w:sz w:val="28"/>
        </w:rPr>
        <w:tab/>
      </w:r>
      <w:r w:rsidR="002F6E32" w:rsidRPr="00F37632">
        <w:rPr>
          <w:rFonts w:ascii="Arial" w:hAnsi="Arial" w:cs="Arial"/>
          <w:b/>
          <w:bCs/>
          <w:sz w:val="28"/>
        </w:rPr>
        <w:tab/>
        <w:t>R1-20</w:t>
      </w:r>
      <w:r w:rsidR="002F6E32">
        <w:rPr>
          <w:rFonts w:ascii="Arial" w:hAnsi="Arial" w:cs="Arial"/>
          <w:b/>
          <w:bCs/>
          <w:sz w:val="28"/>
        </w:rPr>
        <w:t>0</w:t>
      </w:r>
      <w:r w:rsidR="001E4383">
        <w:rPr>
          <w:rFonts w:ascii="Arial" w:hAnsi="Arial" w:cs="Arial"/>
          <w:b/>
          <w:bCs/>
          <w:sz w:val="28"/>
        </w:rPr>
        <w:t>6259</w:t>
      </w:r>
    </w:p>
    <w:p w14:paraId="53D7DAC6" w14:textId="77777777" w:rsidR="002F6E32" w:rsidRPr="009513AC" w:rsidRDefault="002F6E32" w:rsidP="002F6E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5D24E6C" w14:textId="1890ECE5" w:rsidR="00885976" w:rsidRPr="00DC313B" w:rsidRDefault="00885976" w:rsidP="002F6E32">
      <w:pPr>
        <w:tabs>
          <w:tab w:val="center" w:pos="4536"/>
          <w:tab w:val="right" w:pos="8280"/>
          <w:tab w:val="right" w:pos="9639"/>
        </w:tabs>
        <w:ind w:right="2"/>
        <w:jc w:val="left"/>
        <w:rPr>
          <w:rFonts w:eastAsia="MS PGothic"/>
          <w:b/>
          <w:lang w:eastAsia="zh-CN"/>
        </w:rPr>
      </w:pPr>
      <w:r w:rsidRPr="00DC313B">
        <w:rPr>
          <w:b/>
        </w:rPr>
        <w:t>Agenda Item</w:t>
      </w:r>
      <w:bookmarkEnd w:id="0"/>
      <w:r>
        <w:rPr>
          <w:b/>
        </w:rPr>
        <w:t xml:space="preserve">:     </w:t>
      </w:r>
      <w:r w:rsidR="00585BE3">
        <w:rPr>
          <w:b/>
        </w:rPr>
        <w:t>8.1.2.2</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33D1E47E"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6058C">
        <w:rPr>
          <w:b/>
        </w:rPr>
        <w:t xml:space="preserve">enhancement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3" w:name="_Ref494215420"/>
    </w:p>
    <w:p w14:paraId="075AA4EA" w14:textId="243C5C0F" w:rsidR="00C71C23" w:rsidRDefault="00C71C23" w:rsidP="008D7567">
      <w:pPr>
        <w:jc w:val="left"/>
        <w:rPr>
          <w:lang w:eastAsia="zh-CN"/>
        </w:rPr>
      </w:pPr>
      <w:r>
        <w:rPr>
          <w:lang w:eastAsia="zh-CN"/>
        </w:rPr>
        <w:t xml:space="preserve">In RAN Plenary#86, </w:t>
      </w:r>
      <w:r>
        <w:rPr>
          <w:rFonts w:cs="Arial"/>
          <w:szCs w:val="36"/>
        </w:rPr>
        <w:t>R17 FeMIMO WID has been approved [</w:t>
      </w:r>
      <w:r w:rsidR="00997D9F">
        <w:rPr>
          <w:rFonts w:cs="Arial"/>
          <w:szCs w:val="36"/>
        </w:rPr>
        <w:t>1</w:t>
      </w:r>
      <w:r>
        <w:rPr>
          <w:rFonts w:cs="Arial"/>
          <w:szCs w:val="36"/>
        </w:rPr>
        <w:t xml:space="preserve">]. The scope related to RAN1 is shown below. </w:t>
      </w:r>
    </w:p>
    <w:p w14:paraId="009E8A26" w14:textId="77777777" w:rsidR="00C71C23" w:rsidRPr="0051690F" w:rsidRDefault="00C71C23" w:rsidP="00C71C23">
      <w:pPr>
        <w:pStyle w:val="af2"/>
        <w:numPr>
          <w:ilvl w:val="0"/>
          <w:numId w:val="41"/>
        </w:numPr>
        <w:autoSpaceDE/>
        <w:autoSpaceDN/>
        <w:adjustRightInd/>
        <w:snapToGrid/>
        <w:spacing w:after="0"/>
        <w:ind w:left="720" w:firstLineChars="0"/>
      </w:pPr>
      <w:r w:rsidRPr="0051690F">
        <w:t xml:space="preserve">Enhancement on multi-beam operation, mainly targeting FR2 while also applicable to FR1: </w:t>
      </w:r>
    </w:p>
    <w:p w14:paraId="5D2695F7" w14:textId="77777777" w:rsidR="00C71C23" w:rsidRPr="0051690F" w:rsidRDefault="00C71C23" w:rsidP="00C71C23">
      <w:pPr>
        <w:pStyle w:val="af2"/>
        <w:numPr>
          <w:ilvl w:val="1"/>
          <w:numId w:val="41"/>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C540D7C" w14:textId="77777777" w:rsidR="00C71C23" w:rsidRPr="0051690F" w:rsidRDefault="00C71C23" w:rsidP="00C71C23">
      <w:pPr>
        <w:pStyle w:val="af2"/>
        <w:numPr>
          <w:ilvl w:val="2"/>
          <w:numId w:val="41"/>
        </w:numPr>
        <w:autoSpaceDE/>
        <w:autoSpaceDN/>
        <w:adjustRightInd/>
        <w:snapToGrid/>
        <w:spacing w:after="0"/>
        <w:ind w:left="2160" w:firstLineChars="0"/>
      </w:pPr>
      <w:r>
        <w:t>C</w:t>
      </w:r>
      <w:r w:rsidRPr="0051690F">
        <w:t>ommon beam for data and control transmission/reception for DL and UL, especially for intra-band CA</w:t>
      </w:r>
    </w:p>
    <w:p w14:paraId="2F960A71" w14:textId="77777777" w:rsidR="00C71C23" w:rsidRPr="0051690F" w:rsidRDefault="00C71C23" w:rsidP="00C71C23">
      <w:pPr>
        <w:pStyle w:val="af2"/>
        <w:numPr>
          <w:ilvl w:val="2"/>
          <w:numId w:val="41"/>
        </w:numPr>
        <w:autoSpaceDE/>
        <w:autoSpaceDN/>
        <w:adjustRightInd/>
        <w:snapToGrid/>
        <w:spacing w:after="0"/>
        <w:ind w:left="2160" w:firstLineChars="0"/>
      </w:pPr>
      <w:r w:rsidRPr="0051690F">
        <w:t>Unified TCI framework for DL</w:t>
      </w:r>
      <w:r>
        <w:t xml:space="preserve"> and </w:t>
      </w:r>
      <w:r w:rsidRPr="0051690F">
        <w:t>UL beam indication</w:t>
      </w:r>
    </w:p>
    <w:p w14:paraId="2A1B53F7" w14:textId="77777777" w:rsidR="00C71C23" w:rsidRPr="0051690F" w:rsidRDefault="00C71C23" w:rsidP="00C71C23">
      <w:pPr>
        <w:pStyle w:val="af2"/>
        <w:numPr>
          <w:ilvl w:val="2"/>
          <w:numId w:val="41"/>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7570E612" w14:textId="77777777" w:rsidR="00C71C23" w:rsidRPr="0051690F" w:rsidRDefault="00C71C23" w:rsidP="00C71C23">
      <w:pPr>
        <w:pStyle w:val="af2"/>
        <w:numPr>
          <w:ilvl w:val="1"/>
          <w:numId w:val="41"/>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07373B5A" w14:textId="77777777" w:rsidR="00C71C23" w:rsidRPr="0051690F" w:rsidRDefault="00C71C23" w:rsidP="00C71C23">
      <w:pPr>
        <w:pStyle w:val="af2"/>
        <w:numPr>
          <w:ilvl w:val="0"/>
          <w:numId w:val="41"/>
        </w:numPr>
        <w:autoSpaceDE/>
        <w:autoSpaceDN/>
        <w:adjustRightInd/>
        <w:snapToGrid/>
        <w:spacing w:after="0"/>
        <w:ind w:left="720" w:firstLineChars="0"/>
      </w:pPr>
      <w:r w:rsidRPr="0051690F">
        <w:t>Enhancement on the support for multi-TRP deployment, targeting both FR1 and FR2:</w:t>
      </w:r>
    </w:p>
    <w:p w14:paraId="6CEC9414" w14:textId="77777777" w:rsidR="00C71C23" w:rsidRPr="0051690F" w:rsidRDefault="00C71C23" w:rsidP="00C71C23">
      <w:pPr>
        <w:pStyle w:val="af2"/>
        <w:numPr>
          <w:ilvl w:val="1"/>
          <w:numId w:val="41"/>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p w14:paraId="4AF9BFCC" w14:textId="77777777" w:rsidR="00C71C23" w:rsidRPr="00C71C23" w:rsidRDefault="00C71C23" w:rsidP="00C71C23">
      <w:pPr>
        <w:pStyle w:val="af2"/>
        <w:numPr>
          <w:ilvl w:val="1"/>
          <w:numId w:val="41"/>
        </w:numPr>
        <w:autoSpaceDE/>
        <w:autoSpaceDN/>
        <w:adjustRightInd/>
        <w:snapToGrid/>
        <w:spacing w:after="0"/>
        <w:ind w:left="1440" w:firstLineChars="0"/>
        <w:rPr>
          <w:highlight w:val="yellow"/>
        </w:rPr>
      </w:pPr>
      <w:r w:rsidRPr="00C71C23">
        <w:rPr>
          <w:highlight w:val="yellow"/>
        </w:rPr>
        <w:t>Identify and specify QCL/TCI-related enhancements to enable inter-cell multi-TRP operations, assuming multi-DCI based multi-PDSCH reception</w:t>
      </w:r>
    </w:p>
    <w:p w14:paraId="6A3FCAC0" w14:textId="77777777" w:rsidR="00C71C23" w:rsidRDefault="00C71C23" w:rsidP="00C71C23">
      <w:pPr>
        <w:pStyle w:val="af2"/>
        <w:numPr>
          <w:ilvl w:val="1"/>
          <w:numId w:val="41"/>
        </w:numPr>
        <w:autoSpaceDE/>
        <w:autoSpaceDN/>
        <w:adjustRightInd/>
        <w:snapToGrid/>
        <w:spacing w:after="0"/>
        <w:ind w:left="1440" w:firstLineChars="0"/>
      </w:pPr>
      <w:r w:rsidRPr="0051690F">
        <w:t xml:space="preserve">Evaluate and, if needed, specify </w:t>
      </w:r>
      <w:r>
        <w:t xml:space="preserve">beam-management-related </w:t>
      </w:r>
      <w:r w:rsidRPr="0051690F">
        <w:t>enhancements for simultaneous multi-TRP transmission with multi-panel reception</w:t>
      </w:r>
    </w:p>
    <w:p w14:paraId="2C521931" w14:textId="77777777" w:rsidR="00C71C23" w:rsidRDefault="00C71C23" w:rsidP="00C71C23">
      <w:pPr>
        <w:pStyle w:val="af2"/>
        <w:numPr>
          <w:ilvl w:val="1"/>
          <w:numId w:val="41"/>
        </w:numPr>
        <w:autoSpaceDE/>
        <w:autoSpaceDN/>
        <w:adjustRightInd/>
        <w:snapToGrid/>
        <w:spacing w:after="0"/>
        <w:ind w:left="1440" w:firstLineChars="0"/>
      </w:pPr>
      <w:r>
        <w:t>E</w:t>
      </w:r>
      <w:r w:rsidRPr="00FC3465">
        <w:t>nhancement to support HST-SFN deployment scenario:</w:t>
      </w:r>
    </w:p>
    <w:p w14:paraId="649D46CA" w14:textId="77777777" w:rsidR="00C71C23" w:rsidRDefault="00C71C23" w:rsidP="00C71C23">
      <w:pPr>
        <w:pStyle w:val="af2"/>
        <w:numPr>
          <w:ilvl w:val="2"/>
          <w:numId w:val="41"/>
        </w:numPr>
        <w:autoSpaceDE/>
        <w:autoSpaceDN/>
        <w:adjustRightInd/>
        <w:snapToGrid/>
        <w:spacing w:after="0"/>
        <w:ind w:left="2160" w:firstLineChars="0"/>
      </w:pPr>
      <w:r>
        <w:t xml:space="preserve">Identify and specify solution(s) on </w:t>
      </w:r>
      <w:r w:rsidRPr="00FC3465">
        <w:t>QCL assumption for DMRS, e.g. multiple QCL assumptions for the same DMRS port(s)</w:t>
      </w:r>
      <w:r>
        <w:t>, targeting DL-only transmission</w:t>
      </w:r>
    </w:p>
    <w:p w14:paraId="00B192FF" w14:textId="77777777" w:rsidR="00C71C23" w:rsidRPr="00FC3465" w:rsidRDefault="00C71C23" w:rsidP="00C71C23">
      <w:pPr>
        <w:pStyle w:val="af2"/>
        <w:numPr>
          <w:ilvl w:val="2"/>
          <w:numId w:val="41"/>
        </w:numPr>
        <w:autoSpaceDE/>
        <w:autoSpaceDN/>
        <w:adjustRightInd/>
        <w:snapToGrid/>
        <w:spacing w:after="0"/>
        <w:ind w:left="2160"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3760EB6C" w14:textId="77777777" w:rsidR="00C71C23" w:rsidRPr="0051690F" w:rsidRDefault="00C71C23" w:rsidP="00C71C23">
      <w:pPr>
        <w:pStyle w:val="af2"/>
        <w:numPr>
          <w:ilvl w:val="0"/>
          <w:numId w:val="41"/>
        </w:numPr>
        <w:autoSpaceDE/>
        <w:autoSpaceDN/>
        <w:adjustRightInd/>
        <w:snapToGrid/>
        <w:spacing w:after="0"/>
        <w:ind w:left="720" w:firstLineChars="0"/>
      </w:pPr>
      <w:r w:rsidRPr="0051690F">
        <w:t>Enhancement on SRS, targeting both FR1 and FR2:</w:t>
      </w:r>
    </w:p>
    <w:p w14:paraId="1C345D36" w14:textId="77777777" w:rsidR="00C71C23" w:rsidRPr="0051690F" w:rsidRDefault="00C71C23" w:rsidP="00C71C23">
      <w:pPr>
        <w:pStyle w:val="af2"/>
        <w:numPr>
          <w:ilvl w:val="1"/>
          <w:numId w:val="41"/>
        </w:numPr>
        <w:autoSpaceDE/>
        <w:autoSpaceDN/>
        <w:adjustRightInd/>
        <w:snapToGrid/>
        <w:spacing w:after="0"/>
        <w:ind w:left="1440" w:firstLineChars="0"/>
      </w:pPr>
      <w:r w:rsidRPr="0051690F">
        <w:t>Identify and specify enhancements on aperiodic SRS triggering</w:t>
      </w:r>
      <w:r>
        <w:t xml:space="preserve"> to facilitate more flexible triggering and/or DCI overhead/usage reduction</w:t>
      </w:r>
    </w:p>
    <w:p w14:paraId="1FE8B0CB" w14:textId="77777777" w:rsidR="00C71C23" w:rsidRPr="0051690F" w:rsidRDefault="00C71C23" w:rsidP="00C71C23">
      <w:pPr>
        <w:pStyle w:val="af2"/>
        <w:numPr>
          <w:ilvl w:val="1"/>
          <w:numId w:val="41"/>
        </w:numPr>
        <w:autoSpaceDE/>
        <w:autoSpaceDN/>
        <w:adjustRightInd/>
        <w:snapToGrid/>
        <w:spacing w:after="0"/>
        <w:ind w:left="1440" w:firstLineChars="0"/>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3CD31CDC" w14:textId="77777777" w:rsidR="00C71C23" w:rsidRPr="0051690F" w:rsidRDefault="00C71C23" w:rsidP="00C71C23">
      <w:pPr>
        <w:pStyle w:val="af2"/>
        <w:numPr>
          <w:ilvl w:val="1"/>
          <w:numId w:val="41"/>
        </w:numPr>
        <w:autoSpaceDE/>
        <w:autoSpaceDN/>
        <w:adjustRightInd/>
        <w:snapToGrid/>
        <w:spacing w:after="0"/>
        <w:ind w:left="1440" w:firstLineChars="0"/>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0A06F7D8" w14:textId="77777777" w:rsidR="00C71C23" w:rsidRPr="0051690F" w:rsidRDefault="00C71C23" w:rsidP="00C71C23">
      <w:pPr>
        <w:pStyle w:val="af2"/>
        <w:numPr>
          <w:ilvl w:val="0"/>
          <w:numId w:val="41"/>
        </w:numPr>
        <w:autoSpaceDE/>
        <w:autoSpaceDN/>
        <w:adjustRightInd/>
        <w:snapToGrid/>
        <w:spacing w:after="0"/>
        <w:ind w:left="720" w:firstLineChars="0"/>
      </w:pPr>
      <w:r w:rsidRPr="0051690F">
        <w:t>Enhancement on CSI measurement and reporting:</w:t>
      </w:r>
    </w:p>
    <w:p w14:paraId="485EDDBA" w14:textId="77777777" w:rsidR="00C71C23" w:rsidRPr="0051690F" w:rsidRDefault="00C71C23" w:rsidP="00C71C23">
      <w:pPr>
        <w:pStyle w:val="af2"/>
        <w:numPr>
          <w:ilvl w:val="1"/>
          <w:numId w:val="41"/>
        </w:numPr>
        <w:autoSpaceDE/>
        <w:autoSpaceDN/>
        <w:adjustRightInd/>
        <w:snapToGrid/>
        <w:spacing w:after="0"/>
        <w:ind w:left="1440" w:firstLineChars="0"/>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7A6D149D" w14:textId="77777777" w:rsidR="00C71C23" w:rsidRPr="00800C3B" w:rsidRDefault="00C71C23" w:rsidP="00C71C23">
      <w:pPr>
        <w:pStyle w:val="af2"/>
        <w:numPr>
          <w:ilvl w:val="1"/>
          <w:numId w:val="41"/>
        </w:numPr>
        <w:autoSpaceDE/>
        <w:autoSpaceDN/>
        <w:adjustRightInd/>
        <w:snapToGrid/>
        <w:spacing w:after="0"/>
        <w:ind w:left="1440" w:firstLineChars="0"/>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w:t>
      </w:r>
      <w:r w:rsidRPr="00F42F5B">
        <w:t>angle(s) and delay(</w:t>
      </w:r>
      <w:r w:rsidRPr="0051690F">
        <w:t xml:space="preserve">s) are </w:t>
      </w:r>
      <w:r w:rsidRPr="0051690F">
        <w:lastRenderedPageBreak/>
        <w:t xml:space="preserve">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1D271D5F" w14:textId="7607E85B" w:rsidR="00C71C23" w:rsidRDefault="00C71C23" w:rsidP="008D7567">
      <w:pPr>
        <w:jc w:val="left"/>
        <w:rPr>
          <w:lang w:eastAsia="zh-CN"/>
        </w:rPr>
      </w:pPr>
    </w:p>
    <w:p w14:paraId="2869D7C8" w14:textId="49FCE4A1" w:rsidR="00C71C23" w:rsidRPr="00C71C23" w:rsidRDefault="00C71C23" w:rsidP="008D7567">
      <w:pPr>
        <w:jc w:val="left"/>
        <w:rPr>
          <w:lang w:eastAsia="zh-CN"/>
        </w:rPr>
      </w:pPr>
      <w:r>
        <w:rPr>
          <w:rFonts w:hint="eastAsia"/>
          <w:lang w:eastAsia="zh-CN"/>
        </w:rPr>
        <w:t>In this pa</w:t>
      </w:r>
      <w:r>
        <w:rPr>
          <w:lang w:eastAsia="zh-CN"/>
        </w:rPr>
        <w:t>per, we will focus on highlighted 2.b and present our opinions.</w:t>
      </w:r>
    </w:p>
    <w:p w14:paraId="6A33D4CA" w14:textId="77777777" w:rsidR="004E1770" w:rsidRPr="00495F36" w:rsidRDefault="004E1770"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0DD53B9E" w14:textId="16A01F6D" w:rsidR="007B001E" w:rsidRPr="00D5267F" w:rsidRDefault="00997D9F" w:rsidP="001372D1">
      <w:pPr>
        <w:rPr>
          <w:lang w:eastAsia="zh-CN"/>
        </w:rPr>
      </w:pPr>
      <w:r>
        <w:rPr>
          <w:lang w:eastAsia="zh-CN"/>
        </w:rPr>
        <w:t>During Rel-16, RAN1 has spent some time discussing about whether/how to support inter-cell multi-TRP/panel transmission. But due to lack of consensus and time, in RAN1#98b, one conclusion was achieved, and it is not supported in Rel-16.</w:t>
      </w:r>
    </w:p>
    <w:p w14:paraId="0695D88E" w14:textId="4069E6E2" w:rsidR="005D1B7A" w:rsidRPr="00B73EC6" w:rsidRDefault="005D1B7A" w:rsidP="005D1B7A">
      <w:pPr>
        <w:rPr>
          <w:b/>
          <w:bCs/>
          <w:lang w:eastAsia="x-none"/>
        </w:rPr>
      </w:pPr>
      <w:r w:rsidRPr="00B73EC6">
        <w:rPr>
          <w:b/>
          <w:bCs/>
          <w:lang w:eastAsia="x-none"/>
        </w:rPr>
        <w:t>Conclusion</w:t>
      </w:r>
    </w:p>
    <w:p w14:paraId="3DA17B4E" w14:textId="77777777" w:rsidR="005D1B7A" w:rsidRDefault="005D1B7A" w:rsidP="005D1B7A">
      <w:pPr>
        <w:rPr>
          <w:lang w:eastAsia="x-none"/>
        </w:rPr>
      </w:pPr>
      <w:r>
        <w:rPr>
          <w:lang w:eastAsia="x-none"/>
        </w:rPr>
        <w:t>The following is not supported in Rel-16 due to lack of consensus and time:</w:t>
      </w:r>
    </w:p>
    <w:p w14:paraId="7DAB1132" w14:textId="1BE1E2D9" w:rsidR="005D1B7A" w:rsidRPr="005D1B7A" w:rsidRDefault="005D1B7A" w:rsidP="001372D1">
      <w:pPr>
        <w:pStyle w:val="af2"/>
        <w:numPr>
          <w:ilvl w:val="0"/>
          <w:numId w:val="43"/>
        </w:numPr>
        <w:spacing w:after="0"/>
        <w:ind w:firstLineChars="0"/>
        <w:contextualSpacing/>
        <w:rPr>
          <w:rFonts w:eastAsia="宋体"/>
        </w:rPr>
      </w:pPr>
      <w:r w:rsidRPr="00EC28FC">
        <w:rPr>
          <w:rFonts w:eastAsia="宋体"/>
        </w:rPr>
        <w:t>Enhancement on TCI framework by indicating SSB/PCI from a non-serving cell for multi-TRP/panel transmission for an inter-cell scenario</w:t>
      </w:r>
    </w:p>
    <w:p w14:paraId="0207FA93" w14:textId="49A11D31" w:rsidR="00997D9F" w:rsidRDefault="00997D9F" w:rsidP="001372D1">
      <w:pPr>
        <w:rPr>
          <w:lang w:eastAsia="zh-CN"/>
        </w:rPr>
      </w:pPr>
    </w:p>
    <w:p w14:paraId="44E9C9A0" w14:textId="3ACE47AA" w:rsidR="005666C4" w:rsidRDefault="005666C4" w:rsidP="001372D1">
      <w:pPr>
        <w:rPr>
          <w:lang w:eastAsia="zh-CN"/>
        </w:rPr>
      </w:pPr>
      <w:r>
        <w:rPr>
          <w:lang w:eastAsia="zh-CN"/>
        </w:rPr>
        <w:t>In Rel-16, for intra-cell multi-TRP/panel transmission, one single FFT window</w:t>
      </w:r>
      <w:r w:rsidR="0024436A">
        <w:rPr>
          <w:lang w:eastAsia="zh-CN"/>
        </w:rPr>
        <w:t xml:space="preserve"> </w:t>
      </w:r>
      <w:r w:rsidR="0024436A">
        <w:rPr>
          <w:rFonts w:hint="eastAsia"/>
          <w:lang w:eastAsia="zh-CN"/>
        </w:rPr>
        <w:t>and tight synchronization</w:t>
      </w:r>
      <w:r>
        <w:rPr>
          <w:lang w:eastAsia="zh-CN"/>
        </w:rPr>
        <w:t xml:space="preserve"> ha</w:t>
      </w:r>
      <w:r w:rsidR="0024436A">
        <w:rPr>
          <w:lang w:eastAsia="zh-CN"/>
        </w:rPr>
        <w:t>ve</w:t>
      </w:r>
      <w:r>
        <w:rPr>
          <w:lang w:eastAsia="zh-CN"/>
        </w:rPr>
        <w:t xml:space="preserve"> been assumed to receive control/data from different TRPs, to reduce UE complexity and improve performance. Likewise, for inter-cell multi-TRP/panel transmission, it should be inherited.</w:t>
      </w:r>
    </w:p>
    <w:p w14:paraId="57F2924A" w14:textId="3E36735B" w:rsidR="009C18CD" w:rsidRPr="004F591D" w:rsidRDefault="005666C4" w:rsidP="001372D1">
      <w:pPr>
        <w:rPr>
          <w:b/>
          <w:i/>
          <w:lang w:eastAsia="zh-CN"/>
        </w:rPr>
      </w:pPr>
      <w:r w:rsidRPr="004F591D">
        <w:rPr>
          <w:rFonts w:hint="eastAsia"/>
          <w:b/>
          <w:i/>
          <w:lang w:eastAsia="zh-CN"/>
        </w:rPr>
        <w:t>Proposal</w:t>
      </w:r>
      <w:r w:rsidR="003302FD">
        <w:rPr>
          <w:b/>
          <w:i/>
          <w:lang w:eastAsia="zh-CN"/>
        </w:rPr>
        <w:t xml:space="preserve"> 1</w:t>
      </w:r>
      <w:r w:rsidRPr="004F591D">
        <w:rPr>
          <w:rFonts w:hint="eastAsia"/>
          <w:b/>
          <w:i/>
          <w:lang w:eastAsia="zh-CN"/>
        </w:rPr>
        <w:t xml:space="preserve">: </w:t>
      </w:r>
      <w:r w:rsidRPr="004F591D">
        <w:rPr>
          <w:b/>
          <w:i/>
          <w:lang w:eastAsia="zh-CN"/>
        </w:rPr>
        <w:t>T</w:t>
      </w:r>
      <w:r w:rsidRPr="004F591D">
        <w:rPr>
          <w:rFonts w:hint="eastAsia"/>
          <w:b/>
          <w:i/>
          <w:lang w:eastAsia="zh-CN"/>
        </w:rPr>
        <w:t xml:space="preserve">ight </w:t>
      </w:r>
      <w:r w:rsidRPr="004F591D">
        <w:rPr>
          <w:b/>
          <w:i/>
          <w:lang w:eastAsia="zh-CN"/>
        </w:rPr>
        <w:t>synchronization should be assumed for inter-cell multi-TRP/panel</w:t>
      </w:r>
      <w:r w:rsidR="004F591D">
        <w:rPr>
          <w:b/>
          <w:i/>
          <w:lang w:eastAsia="zh-CN"/>
        </w:rPr>
        <w:t xml:space="preserve"> transmission.</w:t>
      </w:r>
    </w:p>
    <w:p w14:paraId="4E29B009" w14:textId="49256FF9" w:rsidR="000D0BD6" w:rsidRDefault="000D0BD6" w:rsidP="001372D1">
      <w:pPr>
        <w:rPr>
          <w:lang w:eastAsia="zh-CN"/>
        </w:rPr>
      </w:pPr>
      <w:r>
        <w:rPr>
          <w:rFonts w:hint="eastAsia"/>
          <w:lang w:eastAsia="zh-CN"/>
        </w:rPr>
        <w:t xml:space="preserve">In Rel-16, high layer </w:t>
      </w:r>
      <w:r>
        <w:rPr>
          <w:lang w:eastAsia="zh-CN"/>
        </w:rPr>
        <w:t>signaling</w:t>
      </w:r>
      <w:r>
        <w:rPr>
          <w:rFonts w:hint="eastAsia"/>
          <w:lang w:eastAsia="zh-CN"/>
        </w:rPr>
        <w:t xml:space="preserve"> </w:t>
      </w:r>
      <w:r w:rsidR="00583477">
        <w:rPr>
          <w:lang w:eastAsia="zh-CN"/>
        </w:rPr>
        <w:t>index is</w:t>
      </w:r>
      <w:r>
        <w:rPr>
          <w:lang w:eastAsia="zh-CN"/>
        </w:rPr>
        <w:t xml:space="preserve"> configured in PDCCH-Config to enable </w:t>
      </w:r>
      <w:r>
        <w:rPr>
          <w:rFonts w:hint="eastAsia"/>
          <w:lang w:eastAsia="zh-CN"/>
        </w:rPr>
        <w:t>multi-DCI based multi-TRP</w:t>
      </w:r>
      <w:r>
        <w:rPr>
          <w:lang w:eastAsia="zh-CN"/>
        </w:rPr>
        <w:t xml:space="preserve"> transmission, where CORESETs with the same value of </w:t>
      </w:r>
      <w:r>
        <w:rPr>
          <w:rFonts w:hint="eastAsia"/>
          <w:lang w:eastAsia="zh-CN"/>
        </w:rPr>
        <w:t xml:space="preserve">high layer </w:t>
      </w:r>
      <w:r>
        <w:rPr>
          <w:lang w:eastAsia="zh-CN"/>
        </w:rPr>
        <w:t>signaling</w:t>
      </w:r>
      <w:r>
        <w:rPr>
          <w:rFonts w:hint="eastAsia"/>
          <w:lang w:eastAsia="zh-CN"/>
        </w:rPr>
        <w:t xml:space="preserve"> </w:t>
      </w:r>
      <w:r>
        <w:rPr>
          <w:lang w:eastAsia="zh-CN"/>
        </w:rPr>
        <w:t xml:space="preserve">index belong to the same TRP. In our opinion, for multi-DCI based inter-cell multi-TRP, even if one TRP is non-serving cell, i.e., UE has not done initial access in the cell, it still should follow the framework that different TRPs still use </w:t>
      </w:r>
      <w:r w:rsidR="00E306D2">
        <w:rPr>
          <w:lang w:eastAsia="zh-CN"/>
        </w:rPr>
        <w:t xml:space="preserve">different </w:t>
      </w:r>
      <w:r>
        <w:rPr>
          <w:lang w:eastAsia="zh-CN"/>
        </w:rPr>
        <w:t xml:space="preserve">CORESETs in PDCCH-Config, otherwise, using </w:t>
      </w:r>
      <w:r w:rsidR="00E306D2">
        <w:rPr>
          <w:lang w:eastAsia="zh-CN"/>
        </w:rPr>
        <w:t xml:space="preserve">CA framework seems to </w:t>
      </w:r>
      <w:r>
        <w:rPr>
          <w:lang w:eastAsia="zh-CN"/>
        </w:rPr>
        <w:t>be enough.</w:t>
      </w:r>
    </w:p>
    <w:p w14:paraId="034A7E99" w14:textId="3C9E0C0D" w:rsidR="000D0BD6" w:rsidRPr="00E306D2" w:rsidRDefault="00E306D2" w:rsidP="001372D1">
      <w:pPr>
        <w:rPr>
          <w:b/>
          <w:i/>
          <w:lang w:eastAsia="zh-CN"/>
        </w:rPr>
      </w:pPr>
      <w:r w:rsidRPr="00E306D2">
        <w:rPr>
          <w:b/>
          <w:i/>
          <w:lang w:eastAsia="zh-CN"/>
        </w:rPr>
        <w:t>Observation</w:t>
      </w:r>
      <w:r w:rsidR="003302FD">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65DD347C" w14:textId="78D77890" w:rsidR="00E306D2" w:rsidRDefault="00444524" w:rsidP="001372D1">
      <w:pPr>
        <w:rPr>
          <w:lang w:eastAsia="zh-CN"/>
        </w:rPr>
      </w:pPr>
      <w:r>
        <w:rPr>
          <w:rFonts w:hint="eastAsia"/>
          <w:lang w:eastAsia="zh-CN"/>
        </w:rPr>
        <w:t xml:space="preserve">Regarding to QCL/TCI-related </w:t>
      </w:r>
      <w:r>
        <w:rPr>
          <w:lang w:eastAsia="zh-CN"/>
        </w:rPr>
        <w:t>aspect for inter-cell multi-TRP transmission, generally there exist the following options:</w:t>
      </w:r>
    </w:p>
    <w:p w14:paraId="7D392132" w14:textId="684E057C" w:rsidR="00444524" w:rsidRDefault="00444524" w:rsidP="00444524">
      <w:pPr>
        <w:pStyle w:val="af2"/>
        <w:numPr>
          <w:ilvl w:val="4"/>
          <w:numId w:val="41"/>
        </w:numPr>
        <w:ind w:left="454" w:firstLineChars="0" w:firstLine="0"/>
        <w:jc w:val="left"/>
        <w:rPr>
          <w:lang w:eastAsia="zh-CN"/>
        </w:rPr>
      </w:pPr>
      <w:r>
        <w:rPr>
          <w:lang w:eastAsia="zh-CN"/>
        </w:rPr>
        <w:t>O</w:t>
      </w:r>
      <w:r>
        <w:rPr>
          <w:rFonts w:hint="eastAsia"/>
          <w:lang w:eastAsia="zh-CN"/>
        </w:rPr>
        <w:t xml:space="preserve">ption </w:t>
      </w:r>
      <w:r>
        <w:rPr>
          <w:lang w:eastAsia="zh-CN"/>
        </w:rPr>
        <w:t>1: No SSB as the QCL source RS for TRS from non-serving cell</w:t>
      </w:r>
    </w:p>
    <w:p w14:paraId="1435419D" w14:textId="160EC3EF" w:rsidR="00444524" w:rsidRDefault="00444524" w:rsidP="00444524">
      <w:pPr>
        <w:pStyle w:val="af2"/>
        <w:numPr>
          <w:ilvl w:val="4"/>
          <w:numId w:val="41"/>
        </w:numPr>
        <w:ind w:left="454" w:firstLineChars="0" w:firstLine="0"/>
        <w:jc w:val="left"/>
        <w:rPr>
          <w:lang w:eastAsia="zh-CN"/>
        </w:rPr>
      </w:pPr>
      <w:r>
        <w:rPr>
          <w:lang w:eastAsia="zh-CN"/>
        </w:rPr>
        <w:t>Option 2: SSB from serving cell as the QCL source RS for TRS from non-serving cell</w:t>
      </w:r>
    </w:p>
    <w:p w14:paraId="4F7F5B4D" w14:textId="579C5580" w:rsidR="00444524" w:rsidRPr="00E306D2" w:rsidRDefault="00444524" w:rsidP="00444524">
      <w:pPr>
        <w:pStyle w:val="af2"/>
        <w:numPr>
          <w:ilvl w:val="4"/>
          <w:numId w:val="41"/>
        </w:numPr>
        <w:ind w:left="454" w:firstLineChars="0" w:firstLine="0"/>
        <w:jc w:val="left"/>
        <w:rPr>
          <w:lang w:eastAsia="zh-CN"/>
        </w:rPr>
      </w:pPr>
      <w:r>
        <w:rPr>
          <w:lang w:eastAsia="zh-CN"/>
        </w:rPr>
        <w:t>Option 3: SSB from non-serving cell as the QCL source RS for TRS from non-serving cell</w:t>
      </w:r>
    </w:p>
    <w:p w14:paraId="03A43640" w14:textId="7AF95A46" w:rsidR="000D0BD6" w:rsidRDefault="00C23E6C" w:rsidP="001372D1">
      <w:pPr>
        <w:rPr>
          <w:lang w:eastAsia="zh-CN"/>
        </w:rPr>
      </w:pPr>
      <w:r>
        <w:rPr>
          <w:rFonts w:hint="eastAsia"/>
          <w:lang w:eastAsia="zh-CN"/>
        </w:rPr>
        <w:t xml:space="preserve">Option 1 would lead </w:t>
      </w:r>
      <w:r w:rsidR="0080373A">
        <w:rPr>
          <w:lang w:eastAsia="zh-CN"/>
        </w:rPr>
        <w:t xml:space="preserve">to </w:t>
      </w:r>
      <w:r>
        <w:rPr>
          <w:rFonts w:hint="eastAsia"/>
          <w:lang w:eastAsia="zh-CN"/>
        </w:rPr>
        <w:t>unclear behavior, for the reason that</w:t>
      </w:r>
      <w:r>
        <w:rPr>
          <w:lang w:eastAsia="zh-CN"/>
        </w:rPr>
        <w:t xml:space="preserve"> current specification has not provided specific behavior rule when TCI state is not configured for TRS.</w:t>
      </w:r>
    </w:p>
    <w:p w14:paraId="6AD4247B" w14:textId="275B1111" w:rsidR="00C23E6C" w:rsidRDefault="00C23E6C" w:rsidP="001372D1">
      <w:pPr>
        <w:rPr>
          <w:lang w:eastAsia="zh-CN"/>
        </w:rPr>
      </w:pPr>
      <w:r>
        <w:rPr>
          <w:lang w:eastAsia="zh-CN"/>
        </w:rPr>
        <w:t xml:space="preserve">In current specification, for CA, SSB from other serving </w:t>
      </w:r>
      <w:bookmarkStart w:id="4" w:name="_GoBack"/>
      <w:bookmarkEnd w:id="4"/>
      <w:r>
        <w:rPr>
          <w:lang w:eastAsia="zh-CN"/>
        </w:rPr>
        <w:t>cell could be as the QCL source RS of TRS from another serving cell</w:t>
      </w:r>
      <w:r>
        <w:rPr>
          <w:rFonts w:hint="eastAsia"/>
          <w:lang w:eastAsia="zh-CN"/>
        </w:rPr>
        <w:t xml:space="preserve">. </w:t>
      </w:r>
      <w:r>
        <w:rPr>
          <w:lang w:eastAsia="zh-CN"/>
        </w:rPr>
        <w:t xml:space="preserve">But for inter-cell multi-TRP transmission, </w:t>
      </w:r>
      <w:r w:rsidR="00A20F09">
        <w:rPr>
          <w:lang w:eastAsia="zh-CN"/>
        </w:rPr>
        <w:t>especially if the TRPs are not collocated, option 2 would possibly result in inaccurate large scale parameters estimation. The performance could not be ensured.</w:t>
      </w:r>
    </w:p>
    <w:p w14:paraId="11F297C9" w14:textId="0284C102" w:rsidR="00A20F09" w:rsidRDefault="00583477" w:rsidP="001372D1">
      <w:pPr>
        <w:rPr>
          <w:lang w:eastAsia="zh-CN"/>
        </w:rPr>
      </w:pPr>
      <w:r>
        <w:rPr>
          <w:lang w:eastAsia="zh-CN"/>
        </w:rPr>
        <w:t>F</w:t>
      </w:r>
      <w:r w:rsidR="00A20F09">
        <w:rPr>
          <w:lang w:eastAsia="zh-CN"/>
        </w:rPr>
        <w:t xml:space="preserve">rom the perspective of technical view, in our opinion option 3 seems to be the </w:t>
      </w:r>
      <w:r w:rsidR="004C4DF6">
        <w:rPr>
          <w:lang w:eastAsia="zh-CN"/>
        </w:rPr>
        <w:t>right</w:t>
      </w:r>
      <w:r w:rsidR="00A20F09">
        <w:rPr>
          <w:lang w:eastAsia="zh-CN"/>
        </w:rPr>
        <w:t xml:space="preserve"> choice to support inter-cell multi-TRP transmission, where SSB and TRS from non-serving cell as the QCL source RS for non-serving cell, and accurate large scale parameters estimation even spatial information could be obtained. Regarding how to enable SSB from non-serving cell as QC</w:t>
      </w:r>
      <w:r w:rsidR="003302FD">
        <w:rPr>
          <w:lang w:eastAsia="zh-CN"/>
        </w:rPr>
        <w:t xml:space="preserve">L source RS, naturally </w:t>
      </w:r>
      <w:r w:rsidR="00A20F09">
        <w:rPr>
          <w:lang w:eastAsia="zh-CN"/>
        </w:rPr>
        <w:t xml:space="preserve">PCI should be </w:t>
      </w:r>
      <w:r w:rsidR="003302FD">
        <w:rPr>
          <w:lang w:eastAsia="zh-CN"/>
        </w:rPr>
        <w:t xml:space="preserve">at least </w:t>
      </w:r>
      <w:r w:rsidR="00A20F09">
        <w:rPr>
          <w:lang w:eastAsia="zh-CN"/>
        </w:rPr>
        <w:t>inc</w:t>
      </w:r>
      <w:r w:rsidR="003302FD">
        <w:rPr>
          <w:lang w:eastAsia="zh-CN"/>
        </w:rPr>
        <w:t>luded</w:t>
      </w:r>
      <w:r w:rsidR="004C4DF6">
        <w:rPr>
          <w:lang w:eastAsia="zh-CN"/>
        </w:rPr>
        <w:t xml:space="preserve"> in the TCI state</w:t>
      </w:r>
      <w:r w:rsidR="003302FD">
        <w:rPr>
          <w:lang w:eastAsia="zh-CN"/>
        </w:rPr>
        <w:t xml:space="preserve">. </w:t>
      </w:r>
    </w:p>
    <w:p w14:paraId="59B2AAE8" w14:textId="460A0DF2" w:rsidR="00D50B34" w:rsidRDefault="003302FD" w:rsidP="00D50B34">
      <w:pPr>
        <w:rPr>
          <w:b/>
          <w:i/>
          <w:lang w:eastAsia="zh-CN"/>
        </w:rPr>
      </w:pPr>
      <w:r w:rsidRPr="003302FD">
        <w:rPr>
          <w:b/>
          <w:i/>
          <w:lang w:eastAsia="zh-CN"/>
        </w:rPr>
        <w:t>Proposal</w:t>
      </w:r>
      <w:r>
        <w:rPr>
          <w:b/>
          <w:i/>
          <w:lang w:eastAsia="zh-CN"/>
        </w:rPr>
        <w:t xml:space="preserve"> 2</w:t>
      </w:r>
      <w:r w:rsidRPr="003302FD">
        <w:rPr>
          <w:b/>
          <w:i/>
          <w:lang w:eastAsia="zh-CN"/>
        </w:rPr>
        <w:t xml:space="preserve">:  For inter-cell multi-DCI based multi-TRP operation, support to enhance TCI framework by configuring SSB information from neighbor cell, e.g., PCI of a SSB should be included into a TCI state configuration. </w:t>
      </w:r>
    </w:p>
    <w:p w14:paraId="0AC5DE2D" w14:textId="77777777" w:rsidR="00345263" w:rsidRPr="00345263" w:rsidRDefault="00345263" w:rsidP="00D50B34">
      <w:pPr>
        <w:rPr>
          <w:b/>
          <w:i/>
          <w:lang w:eastAsia="zh-CN"/>
        </w:rPr>
      </w:pPr>
    </w:p>
    <w:p w14:paraId="184BD66C" w14:textId="77777777" w:rsidR="00E015EC" w:rsidRDefault="00E015EC" w:rsidP="00FB71B8">
      <w:pPr>
        <w:pStyle w:val="1"/>
      </w:pPr>
      <w:r>
        <w:t>Conclusion</w:t>
      </w:r>
    </w:p>
    <w:p w14:paraId="699A9687" w14:textId="57162327"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C71C23" w:rsidRPr="00C71C23">
        <w:rPr>
          <w:lang w:eastAsia="zh-CN"/>
        </w:rPr>
        <w:t>Multi-TRP inter-cell operation</w:t>
      </w:r>
      <w:r w:rsidR="00C71C23">
        <w:rPr>
          <w:lang w:eastAsia="zh-CN"/>
        </w:rPr>
        <w:t>, and have the following proposals and observations.</w:t>
      </w:r>
    </w:p>
    <w:p w14:paraId="36311723" w14:textId="77777777" w:rsidR="004C4DF6" w:rsidRPr="00E306D2" w:rsidRDefault="004C4DF6" w:rsidP="004C4DF6">
      <w:pPr>
        <w:rPr>
          <w:b/>
          <w:i/>
          <w:lang w:eastAsia="zh-CN"/>
        </w:rPr>
      </w:pPr>
      <w:r w:rsidRPr="00E306D2">
        <w:rPr>
          <w:b/>
          <w:i/>
          <w:lang w:eastAsia="zh-CN"/>
        </w:rPr>
        <w:t>Observation</w:t>
      </w:r>
      <w:r>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221096A1" w14:textId="77777777" w:rsidR="00345263" w:rsidRPr="004C4DF6" w:rsidRDefault="00345263" w:rsidP="00345263">
      <w:pPr>
        <w:rPr>
          <w:b/>
          <w:i/>
          <w:lang w:eastAsia="zh-CN"/>
        </w:rPr>
      </w:pPr>
    </w:p>
    <w:p w14:paraId="592560D2" w14:textId="77777777" w:rsidR="004C4DF6" w:rsidRPr="004F591D" w:rsidRDefault="004C4DF6" w:rsidP="004C4DF6">
      <w:pPr>
        <w:rPr>
          <w:b/>
          <w:i/>
          <w:lang w:eastAsia="zh-CN"/>
        </w:rPr>
      </w:pPr>
      <w:r w:rsidRPr="004F591D">
        <w:rPr>
          <w:rFonts w:hint="eastAsia"/>
          <w:b/>
          <w:i/>
          <w:lang w:eastAsia="zh-CN"/>
        </w:rPr>
        <w:t>Proposal</w:t>
      </w:r>
      <w:r>
        <w:rPr>
          <w:b/>
          <w:i/>
          <w:lang w:eastAsia="zh-CN"/>
        </w:rPr>
        <w:t xml:space="preserve"> 1</w:t>
      </w:r>
      <w:r w:rsidRPr="004F591D">
        <w:rPr>
          <w:rFonts w:hint="eastAsia"/>
          <w:b/>
          <w:i/>
          <w:lang w:eastAsia="zh-CN"/>
        </w:rPr>
        <w:t xml:space="preserve">: </w:t>
      </w:r>
      <w:r w:rsidRPr="004F591D">
        <w:rPr>
          <w:b/>
          <w:i/>
          <w:lang w:eastAsia="zh-CN"/>
        </w:rPr>
        <w:t>T</w:t>
      </w:r>
      <w:r w:rsidRPr="004F591D">
        <w:rPr>
          <w:rFonts w:hint="eastAsia"/>
          <w:b/>
          <w:i/>
          <w:lang w:eastAsia="zh-CN"/>
        </w:rPr>
        <w:t xml:space="preserve">ight </w:t>
      </w:r>
      <w:r w:rsidRPr="004F591D">
        <w:rPr>
          <w:b/>
          <w:i/>
          <w:lang w:eastAsia="zh-CN"/>
        </w:rPr>
        <w:t>synchronization should be assumed for inter-cell multi-TRP/panel</w:t>
      </w:r>
      <w:r>
        <w:rPr>
          <w:b/>
          <w:i/>
          <w:lang w:eastAsia="zh-CN"/>
        </w:rPr>
        <w:t xml:space="preserve"> transmission.</w:t>
      </w:r>
    </w:p>
    <w:p w14:paraId="35DC3499" w14:textId="4356C08F" w:rsidR="00D5267F" w:rsidRPr="00345263" w:rsidRDefault="004C4DF6" w:rsidP="00F02107">
      <w:pPr>
        <w:rPr>
          <w:b/>
          <w:i/>
          <w:lang w:eastAsia="zh-CN"/>
        </w:rPr>
      </w:pPr>
      <w:r w:rsidRPr="003302FD">
        <w:rPr>
          <w:b/>
          <w:i/>
          <w:lang w:eastAsia="zh-CN"/>
        </w:rPr>
        <w:t>Proposal</w:t>
      </w:r>
      <w:r>
        <w:rPr>
          <w:b/>
          <w:i/>
          <w:lang w:eastAsia="zh-CN"/>
        </w:rPr>
        <w:t xml:space="preserve"> 2</w:t>
      </w:r>
      <w:r w:rsidRPr="003302FD">
        <w:rPr>
          <w:b/>
          <w:i/>
          <w:lang w:eastAsia="zh-CN"/>
        </w:rPr>
        <w:t xml:space="preserve">:  For inter-cell multi-DCI based multi-TRP operation, support to enhance TCI framework by configuring SSB information from neighbor cell, e.g., PCI of a SSB should be included into a TCI state configuration. </w:t>
      </w:r>
    </w:p>
    <w:p w14:paraId="493A5E07" w14:textId="77777777" w:rsidR="00F02107"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3"/>
    <w:p w14:paraId="16F50D9D" w14:textId="7C91BB04" w:rsidR="009C755F" w:rsidRPr="006D4B56" w:rsidRDefault="001372D1" w:rsidP="00C71C23">
      <w:pPr>
        <w:numPr>
          <w:ilvl w:val="0"/>
          <w:numId w:val="6"/>
        </w:numPr>
        <w:autoSpaceDE/>
        <w:autoSpaceDN/>
        <w:adjustRightInd/>
        <w:snapToGrid/>
        <w:spacing w:after="60"/>
        <w:rPr>
          <w:lang w:eastAsia="zh-CN"/>
        </w:rPr>
      </w:pPr>
      <w:r>
        <w:rPr>
          <w:lang w:eastAsia="zh-CN"/>
        </w:rPr>
        <w:t>R</w:t>
      </w:r>
      <w:r w:rsidR="00C71C23">
        <w:rPr>
          <w:lang w:eastAsia="zh-CN"/>
        </w:rPr>
        <w:t xml:space="preserve">P-193133, </w:t>
      </w:r>
      <w:r w:rsidR="00C71C23">
        <w:rPr>
          <w:rFonts w:cs="Arial"/>
          <w:szCs w:val="36"/>
        </w:rPr>
        <w:t>Further</w:t>
      </w:r>
      <w:r w:rsidR="00C71C23" w:rsidRPr="0007037C">
        <w:rPr>
          <w:rFonts w:cs="Arial"/>
          <w:szCs w:val="36"/>
        </w:rPr>
        <w:t xml:space="preserve"> enhancements on MIMO for NR</w:t>
      </w:r>
    </w:p>
    <w:sectPr w:rsidR="009C755F"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8391E" w14:textId="77777777" w:rsidR="006450B4" w:rsidRDefault="006450B4">
      <w:r>
        <w:separator/>
      </w:r>
    </w:p>
  </w:endnote>
  <w:endnote w:type="continuationSeparator" w:id="0">
    <w:p w14:paraId="2333E3AA" w14:textId="77777777" w:rsidR="006450B4" w:rsidRDefault="0064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Bold">
    <w:altName w:val="Arial"/>
    <w:panose1 w:val="00000000000000000000"/>
    <w:charset w:val="00"/>
    <w:family w:val="moder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10D47" w14:textId="77777777" w:rsidR="006450B4" w:rsidRDefault="006450B4">
      <w:r>
        <w:separator/>
      </w:r>
    </w:p>
  </w:footnote>
  <w:footnote w:type="continuationSeparator" w:id="0">
    <w:p w14:paraId="3BB3F8DA" w14:textId="77777777" w:rsidR="006450B4" w:rsidRDefault="00645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6EE9"/>
    <w:multiLevelType w:val="hybridMultilevel"/>
    <w:tmpl w:val="92C29356"/>
    <w:lvl w:ilvl="0" w:tplc="3CD2BB3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81661"/>
    <w:multiLevelType w:val="hybridMultilevel"/>
    <w:tmpl w:val="9AAC691A"/>
    <w:lvl w:ilvl="0" w:tplc="04090001">
      <w:start w:val="1"/>
      <w:numFmt w:val="bullet"/>
      <w:lvlText w:val=""/>
      <w:lvlJc w:val="left"/>
      <w:pPr>
        <w:ind w:left="821" w:hanging="360"/>
      </w:pPr>
      <w:rPr>
        <w:rFonts w:ascii="Wingdings" w:hAnsi="Wingdings"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86505D"/>
    <w:multiLevelType w:val="hybridMultilevel"/>
    <w:tmpl w:val="AF644650"/>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4"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E3530AF"/>
    <w:multiLevelType w:val="hybridMultilevel"/>
    <w:tmpl w:val="939E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6771A57"/>
    <w:multiLevelType w:val="hybridMultilevel"/>
    <w:tmpl w:val="B1E8BD6E"/>
    <w:lvl w:ilvl="0" w:tplc="4D3678F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44401"/>
    <w:multiLevelType w:val="hybridMultilevel"/>
    <w:tmpl w:val="72489454"/>
    <w:lvl w:ilvl="0" w:tplc="75F6C07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021F97"/>
    <w:multiLevelType w:val="hybridMultilevel"/>
    <w:tmpl w:val="1DFE0EE2"/>
    <w:lvl w:ilvl="0" w:tplc="47FE5E7E">
      <w:numFmt w:val="bullet"/>
      <w:lvlText w:val="-"/>
      <w:lvlJc w:val="left"/>
      <w:pPr>
        <w:ind w:left="845" w:hanging="420"/>
      </w:pPr>
      <w:rPr>
        <w:rFonts w:ascii="Arial" w:eastAsia="等线"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8BF6F234"/>
    <w:lvl w:ilvl="0" w:tplc="54F6D192">
      <w:start w:val="1"/>
      <w:numFmt w:val="decimal"/>
      <w:lvlText w:val="Proposal %1"/>
      <w:lvlJc w:val="left"/>
      <w:pPr>
        <w:tabs>
          <w:tab w:val="num" w:pos="8504"/>
        </w:tabs>
        <w:ind w:left="85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1980"/>
        </w:tabs>
        <w:ind w:left="-1980" w:hanging="360"/>
      </w:pPr>
      <w:rPr>
        <w:rFonts w:ascii="Symbol" w:hAnsi="Symbol"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540"/>
        </w:tabs>
        <w:ind w:left="-540" w:hanging="360"/>
      </w:pPr>
    </w:lvl>
    <w:lvl w:ilvl="4" w:tplc="04090019" w:tentative="1">
      <w:start w:val="1"/>
      <w:numFmt w:val="lowerLetter"/>
      <w:lvlText w:val="%5."/>
      <w:lvlJc w:val="left"/>
      <w:pPr>
        <w:tabs>
          <w:tab w:val="num" w:pos="180"/>
        </w:tabs>
        <w:ind w:left="180" w:hanging="360"/>
      </w:pPr>
    </w:lvl>
    <w:lvl w:ilvl="5" w:tplc="0409001B" w:tentative="1">
      <w:start w:val="1"/>
      <w:numFmt w:val="lowerRoman"/>
      <w:lvlText w:val="%6."/>
      <w:lvlJc w:val="right"/>
      <w:pPr>
        <w:tabs>
          <w:tab w:val="num" w:pos="900"/>
        </w:tabs>
        <w:ind w:left="90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2340"/>
        </w:tabs>
        <w:ind w:left="2340" w:hanging="360"/>
      </w:pPr>
    </w:lvl>
    <w:lvl w:ilvl="8" w:tplc="0409001B" w:tentative="1">
      <w:start w:val="1"/>
      <w:numFmt w:val="lowerRoman"/>
      <w:lvlText w:val="%9."/>
      <w:lvlJc w:val="right"/>
      <w:pPr>
        <w:tabs>
          <w:tab w:val="num" w:pos="3060"/>
        </w:tabs>
        <w:ind w:left="3060" w:hanging="180"/>
      </w:pPr>
    </w:lvl>
  </w:abstractNum>
  <w:abstractNum w:abstractNumId="21" w15:restartNumberingAfterBreak="0">
    <w:nsid w:val="3C72103A"/>
    <w:multiLevelType w:val="multilevel"/>
    <w:tmpl w:val="BA2CD5F0"/>
    <w:lvl w:ilvl="0">
      <w:start w:val="1"/>
      <w:numFmt w:val="decimal"/>
      <w:lvlText w:val="%1."/>
      <w:lvlJc w:val="left"/>
      <w:pPr>
        <w:tabs>
          <w:tab w:val="num" w:pos="720"/>
        </w:tabs>
        <w:ind w:left="720" w:hanging="360"/>
      </w:pPr>
      <w:rPr>
        <w:rFonts w:ascii="Times New Roman" w:eastAsia="Batang"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C9F7062"/>
    <w:multiLevelType w:val="hybridMultilevel"/>
    <w:tmpl w:val="B426A5C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3"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64905"/>
    <w:multiLevelType w:val="hybridMultilevel"/>
    <w:tmpl w:val="FDD0E15E"/>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640794"/>
    <w:multiLevelType w:val="hybridMultilevel"/>
    <w:tmpl w:val="B1A0D2BA"/>
    <w:lvl w:ilvl="0" w:tplc="04090003">
      <w:start w:val="1"/>
      <w:numFmt w:val="bullet"/>
      <w:lvlText w:val="o"/>
      <w:lvlJc w:val="left"/>
      <w:pPr>
        <w:ind w:left="839" w:hanging="420"/>
      </w:pPr>
      <w:rPr>
        <w:rFonts w:ascii="Courier New" w:hAnsi="Courier New"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D530C6D"/>
    <w:multiLevelType w:val="hybridMultilevel"/>
    <w:tmpl w:val="E9B2FF92"/>
    <w:lvl w:ilvl="0" w:tplc="017C4582">
      <w:numFmt w:val="bullet"/>
      <w:lvlText w:val="-"/>
      <w:lvlJc w:val="left"/>
      <w:pPr>
        <w:ind w:left="720" w:hanging="360"/>
      </w:pPr>
      <w:rPr>
        <w:rFonts w:ascii="Malgun Gothic" w:eastAsia="Malgun Gothic" w:hAnsi="Malgun Gothic" w:cs="Times New Roman" w:hint="eastAsia"/>
        <w:color w:val="1F497D"/>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8"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C759BA"/>
    <w:multiLevelType w:val="hybridMultilevel"/>
    <w:tmpl w:val="1856E3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4D68C8"/>
    <w:multiLevelType w:val="hybridMultilevel"/>
    <w:tmpl w:val="A22ACD0C"/>
    <w:lvl w:ilvl="0" w:tplc="E548BF9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47"/>
  </w:num>
  <w:num w:numId="3">
    <w:abstractNumId w:val="39"/>
  </w:num>
  <w:num w:numId="4">
    <w:abstractNumId w:val="42"/>
  </w:num>
  <w:num w:numId="5">
    <w:abstractNumId w:val="29"/>
  </w:num>
  <w:num w:numId="6">
    <w:abstractNumId w:val="14"/>
  </w:num>
  <w:num w:numId="7">
    <w:abstractNumId w:val="24"/>
  </w:num>
  <w:num w:numId="8">
    <w:abstractNumId w:val="43"/>
  </w:num>
  <w:num w:numId="9">
    <w:abstractNumId w:val="13"/>
  </w:num>
  <w:num w:numId="10">
    <w:abstractNumId w:val="46"/>
  </w:num>
  <w:num w:numId="11">
    <w:abstractNumId w:val="17"/>
  </w:num>
  <w:num w:numId="12">
    <w:abstractNumId w:val="48"/>
  </w:num>
  <w:num w:numId="13">
    <w:abstractNumId w:val="37"/>
  </w:num>
  <w:num w:numId="14">
    <w:abstractNumId w:val="6"/>
  </w:num>
  <w:num w:numId="15">
    <w:abstractNumId w:val="16"/>
  </w:num>
  <w:num w:numId="16">
    <w:abstractNumId w:val="4"/>
  </w:num>
  <w:num w:numId="17">
    <w:abstractNumId w:val="34"/>
  </w:num>
  <w:num w:numId="18">
    <w:abstractNumId w:val="7"/>
  </w:num>
  <w:num w:numId="19">
    <w:abstractNumId w:val="35"/>
  </w:num>
  <w:num w:numId="20">
    <w:abstractNumId w:val="32"/>
  </w:num>
  <w:num w:numId="21">
    <w:abstractNumId w:val="44"/>
  </w:num>
  <w:num w:numId="22">
    <w:abstractNumId w:val="30"/>
  </w:num>
  <w:num w:numId="23">
    <w:abstractNumId w:val="12"/>
  </w:num>
  <w:num w:numId="24">
    <w:abstractNumId w:val="26"/>
  </w:num>
  <w:num w:numId="25">
    <w:abstractNumId w:val="2"/>
  </w:num>
  <w:num w:numId="26">
    <w:abstractNumId w:val="22"/>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
  </w:num>
  <w:num w:numId="30">
    <w:abstractNumId w:val="28"/>
  </w:num>
  <w:num w:numId="31">
    <w:abstractNumId w:val="33"/>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36"/>
  </w:num>
  <w:num w:numId="36">
    <w:abstractNumId w:val="38"/>
  </w:num>
  <w:num w:numId="37">
    <w:abstractNumId w:val="15"/>
  </w:num>
  <w:num w:numId="38">
    <w:abstractNumId w:val="25"/>
  </w:num>
  <w:num w:numId="39">
    <w:abstractNumId w:val="45"/>
  </w:num>
  <w:num w:numId="40">
    <w:abstractNumId w:val="11"/>
  </w:num>
  <w:num w:numId="41">
    <w:abstractNumId w:val="23"/>
  </w:num>
  <w:num w:numId="42">
    <w:abstractNumId w:val="8"/>
  </w:num>
  <w:num w:numId="43">
    <w:abstractNumId w:val="27"/>
  </w:num>
  <w:num w:numId="44">
    <w:abstractNumId w:val="20"/>
  </w:num>
  <w:num w:numId="45">
    <w:abstractNumId w:val="41"/>
  </w:num>
  <w:num w:numId="46">
    <w:abstractNumId w:val="5"/>
  </w:num>
  <w:num w:numId="47">
    <w:abstractNumId w:val="31"/>
  </w:num>
  <w:num w:numId="48">
    <w:abstractNumId w:val="10"/>
  </w:num>
  <w:num w:numId="49">
    <w:abstractNumId w:val="0"/>
  </w:num>
  <w:num w:numId="5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0CD"/>
    <w:rsid w:val="00327721"/>
    <w:rsid w:val="0032779F"/>
    <w:rsid w:val="00327A40"/>
    <w:rsid w:val="0033012B"/>
    <w:rsid w:val="003302FD"/>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23"/>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25"/>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2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29578-4EDB-4261-B66B-8E32501C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6</cp:revision>
  <cp:lastPrinted>2015-03-27T14:25:00Z</cp:lastPrinted>
  <dcterms:created xsi:type="dcterms:W3CDTF">2020-08-07T02:24:00Z</dcterms:created>
  <dcterms:modified xsi:type="dcterms:W3CDTF">2020-08-07T10:37:00Z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